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bookmarkStart w:id="0" w:name="_GoBack"/>
      <w:bookmarkEnd w:id="0"/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  <w:gridCol w:w="1781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18D4080B" w:rsidR="00965390" w:rsidRPr="00143048" w:rsidRDefault="007B3109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143048">
              <w:rPr>
                <w:b/>
                <w:bCs/>
                <w:lang w:val="sr-Latn-RS"/>
              </w:rPr>
              <w:t xml:space="preserve"> </w:t>
            </w:r>
            <w:r w:rsidR="00143048" w:rsidRPr="007B3109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698E59C1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43048" w:rsidRPr="007B3109">
              <w:rPr>
                <w:bCs/>
              </w:rPr>
              <w:t>Посматрање и мерење у социологији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50FADBC5" w:rsidR="00965390" w:rsidRPr="00E3746D" w:rsidRDefault="007B3109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143048">
              <w:rPr>
                <w:b/>
                <w:bCs/>
                <w:lang w:val="sr-Cyrl-RS"/>
              </w:rPr>
              <w:t xml:space="preserve"> </w:t>
            </w:r>
            <w:r w:rsidR="00143048" w:rsidRPr="007B3109">
              <w:rPr>
                <w:bCs/>
                <w:lang w:val="sr-Cyrl-RS"/>
              </w:rPr>
              <w:t xml:space="preserve">Јасмина </w:t>
            </w:r>
            <w:r w:rsidR="001A2B07" w:rsidRPr="007B3109">
              <w:rPr>
                <w:bCs/>
                <w:lang w:val="sr-Cyrl-RS"/>
              </w:rPr>
              <w:t>С</w:t>
            </w:r>
            <w:r w:rsidR="00143048" w:rsidRPr="007B3109">
              <w:rPr>
                <w:bCs/>
                <w:lang w:val="sr-Cyrl-RS"/>
              </w:rPr>
              <w:t>. Петровић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50C2B517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43048">
              <w:rPr>
                <w:b/>
                <w:bCs/>
                <w:lang w:val="sr-Cyrl-RS"/>
              </w:rPr>
              <w:t xml:space="preserve"> </w:t>
            </w:r>
            <w:r w:rsidR="00143048" w:rsidRPr="0034003B">
              <w:rPr>
                <w:bCs/>
                <w:lang w:val="sr-Cyrl-RS"/>
              </w:rPr>
              <w:t>обавезни</w:t>
            </w:r>
            <w:r w:rsidR="00143048">
              <w:rPr>
                <w:b/>
                <w:bCs/>
                <w:lang w:val="sr-Cyrl-RS"/>
              </w:rPr>
              <w:t xml:space="preserve"> 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69429594" w:rsidR="00965390" w:rsidRPr="00DF3E99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43048">
              <w:rPr>
                <w:b/>
                <w:bCs/>
                <w:lang w:val="sr-Cyrl-RS"/>
              </w:rPr>
              <w:t xml:space="preserve"> </w:t>
            </w:r>
            <w:r w:rsidR="009644C0" w:rsidRPr="0034003B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58DD6B53" w:rsidR="00965390" w:rsidRPr="00DF3E99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DF3E99">
              <w:rPr>
                <w:b/>
                <w:bCs/>
                <w:lang w:val="sr-Latn-RS"/>
              </w:rPr>
              <w:t xml:space="preserve"> </w:t>
            </w:r>
            <w:r w:rsidR="007B3109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3BA372F1" w14:textId="68F02C85" w:rsidR="00DF3E99" w:rsidRPr="00DF3E99" w:rsidRDefault="00DF3E99" w:rsidP="00DF3E9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DF3E99">
              <w:rPr>
                <w:lang w:val="en-US"/>
              </w:rPr>
              <w:t xml:space="preserve">Усвајање знања о </w:t>
            </w:r>
            <w:r>
              <w:rPr>
                <w:lang w:val="sr-Cyrl-RS"/>
              </w:rPr>
              <w:t xml:space="preserve">основним </w:t>
            </w:r>
            <w:r w:rsidRPr="00DF3E99">
              <w:rPr>
                <w:lang w:val="en-US"/>
              </w:rPr>
              <w:t xml:space="preserve">карактеристикама друштвених појава и о томе на који начин је могуће створити искуствену евиденцију о тим појавама; </w:t>
            </w:r>
            <w:r>
              <w:rPr>
                <w:lang w:val="sr-Cyrl-RS"/>
              </w:rPr>
              <w:t xml:space="preserve">усвајање </w:t>
            </w:r>
            <w:r w:rsidRPr="00DF3E99">
              <w:rPr>
                <w:lang w:val="en-US"/>
              </w:rPr>
              <w:t>основн</w:t>
            </w:r>
            <w:r>
              <w:rPr>
                <w:lang w:val="sr-Cyrl-RS"/>
              </w:rPr>
              <w:t>их</w:t>
            </w:r>
            <w:r w:rsidRPr="00DF3E99">
              <w:rPr>
                <w:lang w:val="en-US"/>
              </w:rPr>
              <w:t xml:space="preserve"> знања из теорије мерења; </w:t>
            </w:r>
            <w:r>
              <w:rPr>
                <w:lang w:val="sr-Cyrl-RS"/>
              </w:rPr>
              <w:t>у</w:t>
            </w:r>
            <w:r w:rsidRPr="00DF3E99">
              <w:rPr>
                <w:lang w:val="en-US"/>
              </w:rPr>
              <w:t>познавање</w:t>
            </w:r>
            <w:r>
              <w:rPr>
                <w:lang w:val="sr-Cyrl-RS"/>
              </w:rPr>
              <w:t xml:space="preserve"> са</w:t>
            </w:r>
            <w:r w:rsidRPr="00DF3E99">
              <w:rPr>
                <w:lang w:val="en-US"/>
              </w:rPr>
              <w:t xml:space="preserve"> различити</w:t>
            </w:r>
            <w:r>
              <w:rPr>
                <w:lang w:val="sr-Cyrl-RS"/>
              </w:rPr>
              <w:t>м</w:t>
            </w:r>
            <w:r w:rsidRPr="00DF3E99">
              <w:rPr>
                <w:lang w:val="en-US"/>
              </w:rPr>
              <w:t xml:space="preserve"> техника</w:t>
            </w:r>
            <w:r>
              <w:rPr>
                <w:lang w:val="sr-Cyrl-RS"/>
              </w:rPr>
              <w:t>ма</w:t>
            </w:r>
            <w:r w:rsidRPr="00DF3E99">
              <w:rPr>
                <w:lang w:val="en-US"/>
              </w:rPr>
              <w:t xml:space="preserve"> за прикупљање података; </w:t>
            </w:r>
            <w:r>
              <w:rPr>
                <w:lang w:val="sr-Cyrl-RS"/>
              </w:rPr>
              <w:t>у</w:t>
            </w:r>
            <w:r w:rsidRPr="00DF3E99">
              <w:rPr>
                <w:lang w:val="en-US"/>
              </w:rPr>
              <w:t>познавање</w:t>
            </w:r>
            <w:r>
              <w:rPr>
                <w:lang w:val="sr-Cyrl-RS"/>
              </w:rPr>
              <w:t xml:space="preserve"> са</w:t>
            </w:r>
            <w:r w:rsidRPr="00DF3E99">
              <w:rPr>
                <w:lang w:val="en-US"/>
              </w:rPr>
              <w:t xml:space="preserve"> индекс</w:t>
            </w:r>
            <w:r>
              <w:rPr>
                <w:lang w:val="sr-Cyrl-RS"/>
              </w:rPr>
              <w:t>има</w:t>
            </w:r>
            <w:r w:rsidRPr="00DF3E99">
              <w:rPr>
                <w:lang w:val="en-US"/>
              </w:rPr>
              <w:t xml:space="preserve"> и скала</w:t>
            </w:r>
            <w:r>
              <w:rPr>
                <w:lang w:val="sr-Cyrl-RS"/>
              </w:rPr>
              <w:t>ма</w:t>
            </w:r>
            <w:r w:rsidRPr="00DF3E99">
              <w:rPr>
                <w:lang w:val="en-US"/>
              </w:rPr>
              <w:t xml:space="preserve"> кој</w:t>
            </w:r>
            <w:r>
              <w:rPr>
                <w:lang w:val="sr-Cyrl-RS"/>
              </w:rPr>
              <w:t>и</w:t>
            </w:r>
            <w:r w:rsidRPr="00DF3E99">
              <w:rPr>
                <w:lang w:val="en-US"/>
              </w:rPr>
              <w:t xml:space="preserve"> се користе у социолошким истраживањима.</w:t>
            </w:r>
            <w:r>
              <w:rPr>
                <w:lang w:val="sr-Cyrl-RS"/>
              </w:rPr>
              <w:t xml:space="preserve"> </w:t>
            </w:r>
          </w:p>
          <w:p w14:paraId="2A4B99D1" w14:textId="7D9CCD91" w:rsidR="00965390" w:rsidRPr="00E3746D" w:rsidRDefault="00DF3E99" w:rsidP="00DF3E9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DF3E99">
              <w:rPr>
                <w:lang w:val="en-US"/>
              </w:rPr>
              <w:t>Стицање вештина: посматрање и вођење разговора на терену; креирање и коришћење основних инструмената који се примењују у социолошким истраживањима (анкетни упитник,</w:t>
            </w:r>
            <w:r>
              <w:rPr>
                <w:lang w:val="sr-Cyrl-RS"/>
              </w:rPr>
              <w:t xml:space="preserve"> основа за интервју, водич за модератора,</w:t>
            </w:r>
            <w:r w:rsidRPr="00DF3E99">
              <w:rPr>
                <w:lang w:val="en-US"/>
              </w:rPr>
              <w:t xml:space="preserve"> </w:t>
            </w:r>
            <w:r w:rsidR="00BA5C4F">
              <w:rPr>
                <w:lang w:val="sr-Cyrl-RS"/>
              </w:rPr>
              <w:t xml:space="preserve">протокола за посматрање, различитих мерних скала...); </w:t>
            </w:r>
            <w:r w:rsidRPr="00DF3E99">
              <w:rPr>
                <w:lang w:val="en-US"/>
              </w:rPr>
              <w:t xml:space="preserve">коришћење постојећих база података </w:t>
            </w:r>
            <w:r w:rsidR="00BA5C4F">
              <w:rPr>
                <w:lang w:val="sr-Cyrl-RS"/>
              </w:rPr>
              <w:t>(</w:t>
            </w:r>
            <w:r w:rsidRPr="00DF3E99">
              <w:rPr>
                <w:lang w:val="en-US"/>
              </w:rPr>
              <w:t>статистичких и других).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1B938F4D" w:rsidR="00965390" w:rsidRPr="00E3746D" w:rsidRDefault="00DF3E99" w:rsidP="00DF3E9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DF3E99">
              <w:t>По завршетку курса студент је оспособљен да самостално прикупља податке и да сачини релевантан опис посматране друштвене појаве (уме да: препозна теоријску релевантност података; да операционализује теоријски конструкт; разуме концепте ваљаности, поузданости, објективности и прецизности мерења; да препозна и конструише различите мерне скале; познаје и уме да примени основне технике за прикупљање података).</w:t>
            </w:r>
            <w:r>
              <w:rPr>
                <w:lang w:val="sr-Cyrl-RS"/>
              </w:rPr>
              <w:t xml:space="preserve"> 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4E6C4BF0" w14:textId="196311BA" w:rsidR="00505AAF" w:rsidRPr="001234E4" w:rsidRDefault="00965390" w:rsidP="00505AAF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  <w:r w:rsidR="00BA5C4F">
              <w:rPr>
                <w:i/>
                <w:iCs/>
                <w:lang w:val="sr-Cyrl-RS"/>
              </w:rPr>
              <w:t xml:space="preserve">: </w:t>
            </w:r>
            <w:r w:rsidR="00A5517D">
              <w:rPr>
                <w:lang w:val="sr-Cyrl-RS"/>
              </w:rPr>
              <w:t xml:space="preserve">1. </w:t>
            </w:r>
            <w:r w:rsidR="00BA5C4F">
              <w:t>Друштвене појаве као предмет научног проучавања. Могући проблеми током њиховог регистровања, посматрања и мерења</w:t>
            </w:r>
            <w:r w:rsidR="001234E4">
              <w:t>;</w:t>
            </w:r>
            <w:r w:rsidR="00BA5C4F">
              <w:t xml:space="preserve"> </w:t>
            </w:r>
            <w:r w:rsidR="00A5517D">
              <w:rPr>
                <w:lang w:val="sr-Cyrl-RS"/>
              </w:rPr>
              <w:t xml:space="preserve">2. </w:t>
            </w:r>
            <w:r w:rsidR="00BA5C4F">
              <w:t>Посматрање у друштвеним наукама. Посматрање као ширење примарног искуства истраживача и непосредан увид у друштвене проблеме</w:t>
            </w:r>
            <w:r w:rsidR="001234E4">
              <w:t>;</w:t>
            </w:r>
            <w:r w:rsidR="00BA5C4F">
              <w:rPr>
                <w:lang w:val="sr-Cyrl-CS"/>
              </w:rPr>
              <w:t xml:space="preserve"> </w:t>
            </w:r>
            <w:r w:rsidR="00A5517D">
              <w:rPr>
                <w:lang w:val="sr-Cyrl-CS"/>
              </w:rPr>
              <w:t xml:space="preserve">3. </w:t>
            </w:r>
            <w:r w:rsidR="00BA5C4F">
              <w:t>Научни опис</w:t>
            </w:r>
            <w:r w:rsidR="00BA5C4F">
              <w:rPr>
                <w:lang w:val="sr-Cyrl-CS"/>
              </w:rPr>
              <w:t xml:space="preserve">. </w:t>
            </w:r>
            <w:r w:rsidR="00BA5C4F">
              <w:t>Класификација и мерење у социологији</w:t>
            </w:r>
            <w:r w:rsidR="001234E4">
              <w:rPr>
                <w:lang w:val="sr-Cyrl-RS"/>
              </w:rPr>
              <w:t>.</w:t>
            </w:r>
            <w:r w:rsidR="00BA5C4F">
              <w:rPr>
                <w:lang w:val="sr-Cyrl-RS"/>
              </w:rPr>
              <w:t xml:space="preserve"> </w:t>
            </w:r>
            <w:r w:rsidR="001234E4">
              <w:rPr>
                <w:lang w:val="sr-Cyrl-RS"/>
              </w:rPr>
              <w:t>Л</w:t>
            </w:r>
            <w:r w:rsidR="00BA5C4F">
              <w:t>огички и епистемолошким критеријуми изво</w:t>
            </w:r>
            <w:r w:rsidR="00BA5C4F">
              <w:rPr>
                <w:lang w:val="sr-Cyrl-RS"/>
              </w:rPr>
              <w:t>ђења класификације</w:t>
            </w:r>
            <w:r w:rsidR="001234E4">
              <w:rPr>
                <w:lang w:val="sr-Cyrl-RS"/>
              </w:rPr>
              <w:t xml:space="preserve">; </w:t>
            </w:r>
            <w:r w:rsidR="00A5517D">
              <w:rPr>
                <w:lang w:val="sr-Cyrl-RS"/>
              </w:rPr>
              <w:t xml:space="preserve">4. </w:t>
            </w:r>
            <w:r w:rsidR="00BA5C4F">
              <w:t>Карактеристике мерења и његова функција у науци. Типови мерења</w:t>
            </w:r>
            <w:r w:rsidR="001234E4">
              <w:rPr>
                <w:lang w:val="sr-Cyrl-RS"/>
              </w:rPr>
              <w:t>;</w:t>
            </w:r>
            <w:r w:rsidR="00BA5C4F">
              <w:rPr>
                <w:lang w:val="sr-Cyrl-RS"/>
              </w:rPr>
              <w:t xml:space="preserve"> </w:t>
            </w:r>
            <w:r w:rsidR="00A5517D">
              <w:rPr>
                <w:lang w:val="sr-Cyrl-RS"/>
              </w:rPr>
              <w:t xml:space="preserve">5. </w:t>
            </w:r>
            <w:r w:rsidR="00BA5C4F">
              <w:rPr>
                <w:lang w:val="sr-Cyrl-RS"/>
              </w:rPr>
              <w:t>База података: јединица посматрања, варијабла и податак</w:t>
            </w:r>
            <w:r w:rsidR="001234E4">
              <w:rPr>
                <w:lang w:val="sr-Cyrl-RS"/>
              </w:rPr>
              <w:t>;</w:t>
            </w:r>
            <w:r w:rsidR="00BA5C4F">
              <w:rPr>
                <w:lang w:val="sr-Cyrl-RS"/>
              </w:rPr>
              <w:t xml:space="preserve"> </w:t>
            </w:r>
            <w:r w:rsidR="00A5517D">
              <w:rPr>
                <w:lang w:val="sr-Cyrl-RS"/>
              </w:rPr>
              <w:t xml:space="preserve">6. </w:t>
            </w:r>
            <w:r w:rsidR="00BA5C4F">
              <w:t>Посматрање као метод за прикупљање искуственог материјала. Инструмент за регистровање резултата посматрања</w:t>
            </w:r>
            <w:r w:rsidR="001234E4">
              <w:rPr>
                <w:lang w:val="sr-Cyrl-RS"/>
              </w:rPr>
              <w:t>;</w:t>
            </w:r>
            <w:r w:rsidR="00BA5C4F">
              <w:t xml:space="preserve"> </w:t>
            </w:r>
            <w:r w:rsidR="00A5517D">
              <w:rPr>
                <w:lang w:val="sr-Cyrl-RS"/>
              </w:rPr>
              <w:t xml:space="preserve">7. </w:t>
            </w:r>
            <w:r w:rsidR="00BA5C4F">
              <w:t>Примена методе испитивања у друштвеним наукама (основни проблеми)</w:t>
            </w:r>
            <w:r w:rsidR="001234E4">
              <w:rPr>
                <w:lang w:val="sr-Cyrl-RS"/>
              </w:rPr>
              <w:t>;</w:t>
            </w:r>
            <w:r w:rsidR="00BA5C4F">
              <w:t xml:space="preserve"> </w:t>
            </w:r>
            <w:r w:rsidR="00A5517D">
              <w:rPr>
                <w:lang w:val="sr-Cyrl-RS"/>
              </w:rPr>
              <w:t xml:space="preserve">8. </w:t>
            </w:r>
            <w:r w:rsidR="00BA5C4F">
              <w:t>Анкетно истраживање</w:t>
            </w:r>
            <w:r w:rsidR="001234E4">
              <w:rPr>
                <w:lang w:val="sr-Cyrl-RS"/>
              </w:rPr>
              <w:t>;</w:t>
            </w:r>
            <w:r w:rsidR="00BA5C4F">
              <w:t xml:space="preserve"> </w:t>
            </w:r>
            <w:r w:rsidR="00A5517D">
              <w:rPr>
                <w:lang w:val="sr-Cyrl-RS"/>
              </w:rPr>
              <w:t xml:space="preserve">9. </w:t>
            </w:r>
            <w:r w:rsidR="00BA5C4F">
              <w:t>Дубински интервју</w:t>
            </w:r>
            <w:r w:rsidR="00BA5C4F">
              <w:rPr>
                <w:lang w:val="sr-Cyrl-CS"/>
              </w:rPr>
              <w:t xml:space="preserve">. </w:t>
            </w:r>
            <w:r w:rsidR="00BA5C4F">
              <w:t>Претварање информација добијених из интервјуа у податке</w:t>
            </w:r>
            <w:r w:rsidR="001234E4">
              <w:rPr>
                <w:lang w:val="sr-Cyrl-RS"/>
              </w:rPr>
              <w:t>;</w:t>
            </w:r>
            <w:r w:rsidR="00BA5C4F">
              <w:t xml:space="preserve"> </w:t>
            </w:r>
            <w:r w:rsidR="00A5517D">
              <w:rPr>
                <w:lang w:val="sr-Cyrl-RS"/>
              </w:rPr>
              <w:t xml:space="preserve">10. </w:t>
            </w:r>
            <w:r w:rsidR="00BA5C4F">
              <w:t>Фокус–групни интервју</w:t>
            </w:r>
            <w:r w:rsidR="00BA5C4F">
              <w:rPr>
                <w:lang w:val="sr-Cyrl-RS"/>
              </w:rPr>
              <w:t>: организација, извођење, анализа података</w:t>
            </w:r>
            <w:r w:rsidR="001234E4">
              <w:rPr>
                <w:lang w:val="sr-Cyrl-RS"/>
              </w:rPr>
              <w:t xml:space="preserve">; </w:t>
            </w:r>
            <w:r w:rsidR="00A5517D">
              <w:rPr>
                <w:lang w:val="sr-Cyrl-RS"/>
              </w:rPr>
              <w:t xml:space="preserve">11. </w:t>
            </w:r>
            <w:r w:rsidR="00BA5C4F">
              <w:t>Анализа садржаја</w:t>
            </w:r>
            <w:r w:rsidR="00BA5C4F">
              <w:rPr>
                <w:lang w:val="sr-Cyrl-RS"/>
              </w:rPr>
              <w:t>: карактеристике, примена (развој кодне шеме, тумачење података)</w:t>
            </w:r>
            <w:r w:rsidR="001234E4">
              <w:rPr>
                <w:lang w:val="sr-Cyrl-RS"/>
              </w:rPr>
              <w:t>;</w:t>
            </w:r>
            <w:r w:rsidR="00BA5C4F">
              <w:rPr>
                <w:lang w:val="sr-Cyrl-CS"/>
              </w:rPr>
              <w:t xml:space="preserve"> </w:t>
            </w:r>
            <w:r w:rsidR="00A5517D">
              <w:rPr>
                <w:lang w:val="sr-Cyrl-CS"/>
              </w:rPr>
              <w:t xml:space="preserve">12. </w:t>
            </w:r>
            <w:r w:rsidR="00BA5C4F">
              <w:t xml:space="preserve">Мерење ставова у друштвеним наукама (основни начини мерења и проблеми). </w:t>
            </w:r>
            <w:r w:rsidR="00BA5C4F">
              <w:rPr>
                <w:lang w:val="sr-Cyrl-RS"/>
              </w:rPr>
              <w:t>С</w:t>
            </w:r>
            <w:r w:rsidR="00BA5C4F">
              <w:t>врха скалирања и проблеми при изради скала</w:t>
            </w:r>
            <w:r w:rsidR="001234E4">
              <w:rPr>
                <w:lang w:val="sr-Cyrl-RS"/>
              </w:rPr>
              <w:t xml:space="preserve">; </w:t>
            </w:r>
            <w:r w:rsidR="00A5517D">
              <w:rPr>
                <w:lang w:val="sr-Cyrl-RS"/>
              </w:rPr>
              <w:t xml:space="preserve">13. </w:t>
            </w:r>
            <w:r w:rsidR="00BA5C4F">
              <w:t>Конструкција скала</w:t>
            </w:r>
            <w:r w:rsidR="00BA5C4F">
              <w:rPr>
                <w:lang w:val="sr-Cyrl-RS"/>
              </w:rPr>
              <w:t>: скале процене, скале ранговања, скале за мерење социјалне дистанце</w:t>
            </w:r>
            <w:r w:rsidR="00A5517D">
              <w:rPr>
                <w:lang w:val="sr-Cyrl-RS"/>
              </w:rPr>
              <w:t xml:space="preserve">; 14. </w:t>
            </w:r>
            <w:r w:rsidR="00BA5C4F">
              <w:rPr>
                <w:lang w:val="sr-Cyrl-RS"/>
              </w:rPr>
              <w:t>Терстонова скала, Ликертова скала и др.</w:t>
            </w:r>
            <w:r w:rsidR="001234E4">
              <w:rPr>
                <w:lang w:val="sr-Cyrl-RS"/>
              </w:rPr>
              <w:t>;</w:t>
            </w:r>
            <w:r w:rsidR="00BA5C4F">
              <w:t xml:space="preserve"> </w:t>
            </w:r>
            <w:r w:rsidR="00A5517D">
              <w:rPr>
                <w:lang w:val="sr-Cyrl-RS"/>
              </w:rPr>
              <w:t xml:space="preserve">15. </w:t>
            </w:r>
            <w:r w:rsidR="00BA5C4F">
              <w:t>Мерење конструкта</w:t>
            </w:r>
            <w:r w:rsidR="00BA5C4F">
              <w:rPr>
                <w:lang w:val="sr-Cyrl-CS"/>
              </w:rPr>
              <w:t>.</w:t>
            </w:r>
            <w:r w:rsidR="00505AAF">
              <w:rPr>
                <w:lang w:val="en-US"/>
              </w:rPr>
              <w:t xml:space="preserve"> </w:t>
            </w:r>
            <w:r w:rsidR="00505AAF">
              <w:t>Секундарни подаци</w:t>
            </w:r>
            <w:r w:rsidR="00505AAF">
              <w:rPr>
                <w:lang w:val="sr-Cyrl-CS"/>
              </w:rPr>
              <w:t xml:space="preserve"> и њихов</w:t>
            </w:r>
            <w:r w:rsidR="00505AAF">
              <w:rPr>
                <w:lang w:val="en-US"/>
              </w:rPr>
              <w:t>a</w:t>
            </w:r>
            <w:r w:rsidR="00505AAF">
              <w:rPr>
                <w:lang w:val="sr-Cyrl-CS"/>
              </w:rPr>
              <w:t xml:space="preserve"> </w:t>
            </w:r>
            <w:r w:rsidR="00505AAF">
              <w:rPr>
                <w:lang w:val="sr-Cyrl-RS"/>
              </w:rPr>
              <w:t>употреба</w:t>
            </w:r>
            <w:r w:rsidR="00505AAF">
              <w:rPr>
                <w:lang w:val="sr-Cyrl-CS"/>
              </w:rPr>
              <w:t>.</w:t>
            </w:r>
            <w:r w:rsidR="00505AAF">
              <w:rPr>
                <w:lang w:val="en-US"/>
              </w:rPr>
              <w:t xml:space="preserve"> </w:t>
            </w:r>
            <w:r w:rsidR="00505AAF" w:rsidRPr="001B57DE">
              <w:t>Прикупљање података у дигиталном окружењу и коришћење онлајн извора података</w:t>
            </w:r>
            <w:r w:rsidR="001234E4">
              <w:rPr>
                <w:lang w:val="sr-Cyrl-RS"/>
              </w:rPr>
              <w:t>.</w:t>
            </w:r>
          </w:p>
          <w:p w14:paraId="77921DD1" w14:textId="2BAA06A9" w:rsidR="00BA5C4F" w:rsidRPr="00505AAF" w:rsidRDefault="00BA5C4F" w:rsidP="00BA5C4F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</w:p>
          <w:p w14:paraId="17E50F0F" w14:textId="16AE5D0B" w:rsidR="00965390" w:rsidRPr="00BA5C4F" w:rsidRDefault="00BA5C4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CS"/>
              </w:rPr>
              <w:t>Практична настава</w:t>
            </w:r>
            <w:r>
              <w:rPr>
                <w:i/>
                <w:iCs/>
              </w:rPr>
              <w:t>:</w:t>
            </w:r>
            <w:r>
              <w:rPr>
                <w:iCs/>
                <w:lang w:val="sr-Cyrl-CS"/>
              </w:rPr>
              <w:t xml:space="preserve"> Семинарске вежбе, практичан рад на избору проблема истраживања, његовој разради, изради инструмената, прикупљању података и изради једноставне базе података и описа прикупљених података.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270009E8" w14:textId="77777777" w:rsidR="00186F0E" w:rsidRDefault="00C858ED" w:rsidP="00186F0E">
            <w:pPr>
              <w:tabs>
                <w:tab w:val="left" w:pos="567"/>
              </w:tabs>
              <w:spacing w:after="60"/>
              <w:jc w:val="both"/>
              <w:rPr>
                <w:rFonts w:ascii="Arial" w:hAnsi="Arial" w:cs="Arial"/>
                <w:color w:val="222222"/>
                <w:shd w:val="clear" w:color="auto" w:fill="FFFFFF"/>
                <w:lang w:val="sr-Cyrl-RS"/>
              </w:rPr>
            </w:pPr>
            <w:r w:rsidRPr="003E1780">
              <w:rPr>
                <w:i/>
                <w:lang w:val="sr-Cyrl-RS"/>
              </w:rPr>
              <w:t>Обавезна литература</w:t>
            </w:r>
            <w:r>
              <w:rPr>
                <w:lang w:val="sr-Cyrl-RS"/>
              </w:rPr>
              <w:t xml:space="preserve">: </w:t>
            </w:r>
            <w:r>
              <w:t xml:space="preserve">Branković, S. (2009). </w:t>
            </w:r>
            <w:r>
              <w:rPr>
                <w:i/>
              </w:rPr>
              <w:t>Metodi iskustvenog istraživanja društvenih pojava</w:t>
            </w:r>
            <w:r>
              <w:t>, Beograd: Megatrend (11–16; 69–95; 113–199); Fajgelj,</w:t>
            </w:r>
            <w:r>
              <w:rPr>
                <w:lang w:val="en-US"/>
              </w:rPr>
              <w:t xml:space="preserve"> S.,</w:t>
            </w:r>
            <w:r>
              <w:t xml:space="preserve"> Kuzmanović, B. i Đukanović, B. (2004)</w:t>
            </w:r>
            <w:r>
              <w:rPr>
                <w:lang w:val="sr-Cyrl-RS"/>
              </w:rPr>
              <w:t>.</w:t>
            </w:r>
            <w:r>
              <w:t xml:space="preserve"> </w:t>
            </w:r>
            <w:r>
              <w:rPr>
                <w:i/>
              </w:rPr>
              <w:t>Priručnik za socijalna istraživanja</w:t>
            </w:r>
            <w:r>
              <w:t>. Podgorica</w:t>
            </w:r>
            <w:r>
              <w:rPr>
                <w:lang w:val="sr-Cyrl-RS"/>
              </w:rPr>
              <w:t xml:space="preserve">: </w:t>
            </w:r>
            <w:r>
              <w:rPr>
                <w:lang w:val="en-US"/>
              </w:rPr>
              <w:t>CID</w:t>
            </w:r>
            <w:r>
              <w:t xml:space="preserve"> (66–108; 156–289)</w:t>
            </w:r>
            <w:r>
              <w:rPr>
                <w:lang w:val="sr-Cyrl-CS"/>
              </w:rPr>
              <w:t xml:space="preserve">; </w:t>
            </w:r>
            <w:r>
              <w:t xml:space="preserve">Đurić, S. (2005). Metodologija fokusgrupnog istraživanja. </w:t>
            </w:r>
            <w:r>
              <w:rPr>
                <w:i/>
                <w:iCs/>
              </w:rPr>
              <w:t>Sociologija</w:t>
            </w:r>
            <w:r>
              <w:t xml:space="preserve">, 47(1), </w:t>
            </w:r>
            <w:r>
              <w:rPr>
                <w:lang w:val="sr-Cyrl-RS"/>
              </w:rPr>
              <w:t>(</w:t>
            </w:r>
            <w:r>
              <w:t>1–26</w:t>
            </w:r>
            <w:r>
              <w:rPr>
                <w:lang w:val="sr-Cyrl-RS"/>
              </w:rPr>
              <w:t>)</w:t>
            </w:r>
            <w:r>
              <w:t>.</w:t>
            </w:r>
            <w:r w:rsidR="00505AAF" w:rsidRPr="00505AAF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</w:p>
          <w:p w14:paraId="1E2161D0" w14:textId="7824633D" w:rsidR="00965390" w:rsidRPr="006463C2" w:rsidRDefault="00C858ED" w:rsidP="00186F0E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3E1780">
              <w:rPr>
                <w:i/>
                <w:lang w:val="sr-Cyrl-RS"/>
              </w:rPr>
              <w:t>Допунска</w:t>
            </w:r>
            <w:r w:rsidR="006463C2">
              <w:rPr>
                <w:i/>
                <w:lang w:val="sr-Latn-RS"/>
              </w:rPr>
              <w:t>/</w:t>
            </w:r>
            <w:r w:rsidR="006463C2">
              <w:rPr>
                <w:i/>
                <w:lang w:val="sr-Cyrl-RS"/>
              </w:rPr>
              <w:t>алтернативна</w:t>
            </w:r>
            <w:r w:rsidRPr="003E1780">
              <w:rPr>
                <w:i/>
                <w:lang w:val="sr-Cyrl-RS"/>
              </w:rPr>
              <w:t xml:space="preserve"> литература</w:t>
            </w:r>
            <w:r w:rsidRPr="003E1780">
              <w:rPr>
                <w:lang w:val="sr-Cyrl-RS"/>
              </w:rPr>
              <w:t xml:space="preserve">: </w:t>
            </w:r>
            <w:r w:rsidRPr="003E1780">
              <w:t>Pejčić, B., prir. (1994)</w:t>
            </w:r>
            <w:r w:rsidRPr="003E1780">
              <w:rPr>
                <w:lang w:val="sr-Cyrl-CS"/>
              </w:rPr>
              <w:t xml:space="preserve">. </w:t>
            </w:r>
            <w:r w:rsidRPr="003E1780">
              <w:rPr>
                <w:i/>
              </w:rPr>
              <w:t>Metodologija empirijskog naučnog istraživanja</w:t>
            </w:r>
            <w:r w:rsidRPr="003E1780">
              <w:t>, zbornik, Zuns: Beograd (393–462; 465–509; 619–645; 773–780);</w:t>
            </w:r>
            <w:r>
              <w:rPr>
                <w:lang w:val="sr-Cyrl-CS"/>
              </w:rPr>
              <w:t xml:space="preserve"> </w:t>
            </w:r>
            <w:r>
              <w:rPr>
                <w:bCs/>
              </w:rPr>
              <w:t>Gud, V.</w:t>
            </w:r>
            <w:r>
              <w:rPr>
                <w:bCs/>
                <w:lang w:val="sr-Cyrl-RS"/>
              </w:rPr>
              <w:t>,</w:t>
            </w:r>
            <w:r>
              <w:rPr>
                <w:bCs/>
              </w:rPr>
              <w:t xml:space="preserve"> Het, P. (1966). </w:t>
            </w:r>
            <w:r>
              <w:rPr>
                <w:bCs/>
                <w:i/>
              </w:rPr>
              <w:t>Metodi socijalnog istraživanja</w:t>
            </w:r>
            <w:r>
              <w:rPr>
                <w:bCs/>
              </w:rPr>
              <w:t>, Beograd: Vuk Karadžić (114–278).</w:t>
            </w:r>
            <w:r>
              <w:rPr>
                <w:bCs/>
                <w:lang w:val="sr-Cyrl-RS"/>
              </w:rPr>
              <w:t xml:space="preserve"> </w:t>
            </w:r>
            <w:r>
              <w:t xml:space="preserve">Đurić, S. (2007). </w:t>
            </w:r>
            <w:r w:rsidRPr="003E1780">
              <w:rPr>
                <w:i/>
              </w:rPr>
              <w:t>Fokus–grupni intervju</w:t>
            </w:r>
            <w:r>
              <w:rPr>
                <w:lang w:val="sr-Cyrl-RS"/>
              </w:rPr>
              <w:t>.</w:t>
            </w:r>
            <w:r>
              <w:t xml:space="preserve"> Beograd: Službeni glasnikа. </w:t>
            </w:r>
            <w:r>
              <w:rPr>
                <w:bCs/>
              </w:rPr>
              <w:t>Bo, S., Veber, F.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bCs/>
              </w:rPr>
              <w:t xml:space="preserve">(2005). </w:t>
            </w:r>
            <w:r>
              <w:rPr>
                <w:bCs/>
                <w:i/>
              </w:rPr>
              <w:t>Vodič kroz terensku anketu</w:t>
            </w:r>
            <w:r>
              <w:rPr>
                <w:bCs/>
              </w:rPr>
              <w:t>. Beograd: ZUNS (107–217).</w:t>
            </w:r>
            <w:r w:rsidR="006463C2">
              <w:rPr>
                <w:bCs/>
                <w:lang w:val="sr-Cyrl-RS"/>
              </w:rPr>
              <w:t xml:space="preserve"> </w:t>
            </w:r>
            <w:r w:rsidR="006463C2">
              <w:rPr>
                <w:bCs/>
                <w:lang w:val="sr-Latn-RS"/>
              </w:rPr>
              <w:t xml:space="preserve">Popadić. D. </w:t>
            </w:r>
            <w:r w:rsidR="006463C2" w:rsidRPr="006463C2">
              <w:rPr>
                <w:iCs/>
                <w:lang w:val="sr-Latn-RS"/>
              </w:rPr>
              <w:t>Pavlović,</w:t>
            </w:r>
            <w:r w:rsidR="006463C2">
              <w:rPr>
                <w:iCs/>
                <w:lang w:val="sr-Latn-RS"/>
              </w:rPr>
              <w:t xml:space="preserve"> Z., Žeželj, I. </w:t>
            </w:r>
            <w:r w:rsidR="006463C2">
              <w:rPr>
                <w:bCs/>
              </w:rPr>
              <w:t xml:space="preserve">(2018). </w:t>
            </w:r>
            <w:r w:rsidR="006463C2">
              <w:rPr>
                <w:iCs/>
                <w:lang w:val="sr-Latn-RS"/>
              </w:rPr>
              <w:t xml:space="preserve"> </w:t>
            </w:r>
            <w:r w:rsidR="006463C2" w:rsidRPr="006463C2">
              <w:rPr>
                <w:i/>
                <w:lang w:val="sr-Latn-RS"/>
              </w:rPr>
              <w:t>Alatke istraživača. Metodi i tehnike istraživanja u društvenim naukama</w:t>
            </w:r>
            <w:r w:rsidR="006463C2">
              <w:rPr>
                <w:iCs/>
                <w:lang w:val="sr-Latn-RS"/>
              </w:rPr>
              <w:t>. Beograd: Clio; Institut za psihologiju; Novi Sad: Artprint</w:t>
            </w:r>
            <w:r w:rsidR="006463C2">
              <w:rPr>
                <w:iCs/>
                <w:lang w:val="sr-Cyrl-RS"/>
              </w:rPr>
              <w:t xml:space="preserve"> (35</w:t>
            </w:r>
            <w:r w:rsidR="006463C2">
              <w:rPr>
                <w:bCs/>
              </w:rPr>
              <w:t>–</w:t>
            </w:r>
            <w:r w:rsidR="006463C2">
              <w:rPr>
                <w:iCs/>
                <w:lang w:val="sr-Cyrl-RS"/>
              </w:rPr>
              <w:t>57; 272</w:t>
            </w:r>
            <w:r w:rsidR="006A307F">
              <w:rPr>
                <w:bCs/>
              </w:rPr>
              <w:t>–</w:t>
            </w:r>
            <w:r w:rsidR="006463C2">
              <w:rPr>
                <w:iCs/>
                <w:lang w:val="sr-Cyrl-RS"/>
              </w:rPr>
              <w:t>374</w:t>
            </w:r>
            <w:r w:rsidR="006A307F">
              <w:rPr>
                <w:iCs/>
                <w:lang w:val="sr-Cyrl-RS"/>
              </w:rPr>
              <w:t>; 443</w:t>
            </w:r>
            <w:r w:rsidR="006A307F">
              <w:rPr>
                <w:bCs/>
              </w:rPr>
              <w:t>–</w:t>
            </w:r>
            <w:r w:rsidR="006A307F">
              <w:rPr>
                <w:bCs/>
                <w:lang w:val="sr-Cyrl-RS"/>
              </w:rPr>
              <w:t>478</w:t>
            </w:r>
            <w:r w:rsidR="006463C2">
              <w:rPr>
                <w:iCs/>
                <w:lang w:val="sr-Cyrl-RS"/>
              </w:rPr>
              <w:t>)</w:t>
            </w:r>
            <w:r w:rsidR="006463C2">
              <w:rPr>
                <w:iCs/>
                <w:lang w:val="sr-Latn-RS"/>
              </w:rPr>
              <w:t>.</w:t>
            </w:r>
            <w:r w:rsidR="00505AAF" w:rsidRPr="00E11348">
              <w:rPr>
                <w:iCs/>
              </w:rPr>
              <w:t xml:space="preserve"> Babbie, E. (2013). </w:t>
            </w:r>
            <w:r w:rsidR="00505AAF" w:rsidRPr="00E11348">
              <w:rPr>
                <w:i/>
                <w:iCs/>
              </w:rPr>
              <w:t>The Practice of Social Research</w:t>
            </w:r>
            <w:r w:rsidR="00505AAF" w:rsidRPr="00E11348">
              <w:rPr>
                <w:iCs/>
              </w:rPr>
              <w:t> (13</w:t>
            </w:r>
            <w:r w:rsidR="00505AAF" w:rsidRPr="00E11348">
              <w:rPr>
                <w:iCs/>
                <w:vertAlign w:val="superscript"/>
              </w:rPr>
              <w:t>th</w:t>
            </w:r>
            <w:r w:rsidR="00505AAF" w:rsidRPr="00E11348">
              <w:rPr>
                <w:iCs/>
              </w:rPr>
              <w:t xml:space="preserve"> ed.). Belmont, CA: Wadsworth Cengage Learning</w:t>
            </w:r>
            <w:r w:rsidR="00505AAF">
              <w:rPr>
                <w:iCs/>
              </w:rPr>
              <w:t xml:space="preserve"> (</w:t>
            </w:r>
            <w:r w:rsidR="00505AAF" w:rsidRPr="00E11348">
              <w:rPr>
                <w:iCs/>
              </w:rPr>
              <w:t>343–350</w:t>
            </w:r>
            <w:r w:rsidR="00505AAF">
              <w:rPr>
                <w:iCs/>
              </w:rPr>
              <w:t xml:space="preserve">; </w:t>
            </w:r>
            <w:r w:rsidR="00505AAF" w:rsidRPr="00E11348">
              <w:rPr>
                <w:iCs/>
              </w:rPr>
              <w:t>505–511</w:t>
            </w:r>
            <w:r w:rsidR="00505AAF">
              <w:rPr>
                <w:iCs/>
              </w:rPr>
              <w:t>).</w:t>
            </w:r>
          </w:p>
        </w:tc>
      </w:tr>
      <w:tr w:rsidR="00965390" w:rsidRPr="00E3746D" w14:paraId="3FEE3841" w14:textId="77777777" w:rsidTr="00505AAF">
        <w:trPr>
          <w:trHeight w:val="227"/>
          <w:jc w:val="center"/>
        </w:trPr>
        <w:tc>
          <w:tcPr>
            <w:tcW w:w="3325" w:type="dxa"/>
            <w:vAlign w:val="center"/>
          </w:tcPr>
          <w:p w14:paraId="2BC77C54" w14:textId="66CD09A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956" w:type="dxa"/>
            <w:gridSpan w:val="2"/>
            <w:vAlign w:val="center"/>
          </w:tcPr>
          <w:p w14:paraId="1EF96CD9" w14:textId="09778B6E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505AAF">
              <w:rPr>
                <w:b/>
                <w:lang w:val="sr-Cyrl-RS"/>
              </w:rPr>
              <w:t xml:space="preserve"> </w:t>
            </w:r>
            <w:r w:rsidR="007B3109" w:rsidRPr="007B3109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70CB52F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505AAF">
              <w:rPr>
                <w:b/>
                <w:lang w:val="sr-Cyrl-RS"/>
              </w:rPr>
              <w:t xml:space="preserve"> </w:t>
            </w:r>
            <w:r w:rsidR="007B3109" w:rsidRPr="007B3109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C858ED">
        <w:trPr>
          <w:trHeight w:val="673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236A55B7" w:rsidR="00965390" w:rsidRPr="00E3746D" w:rsidRDefault="00BA5C4F" w:rsidP="001A2B07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1219D">
              <w:rPr>
                <w:bCs/>
                <w:lang w:val="sr-Cyrl-CS"/>
              </w:rPr>
              <w:t>Предавањ</w:t>
            </w:r>
            <w:r>
              <w:rPr>
                <w:bCs/>
                <w:lang w:val="sr-Cyrl-CS"/>
              </w:rPr>
              <w:t xml:space="preserve">а уз помоћ видео презентације; </w:t>
            </w:r>
            <w:r>
              <w:rPr>
                <w:bCs/>
                <w:lang w:val="sr-Cyrl-RS"/>
              </w:rPr>
              <w:t>с</w:t>
            </w:r>
            <w:r w:rsidRPr="00A1219D">
              <w:rPr>
                <w:bCs/>
                <w:lang w:val="sr-Cyrl-CS"/>
              </w:rPr>
              <w:t>еминарске вежбе</w:t>
            </w:r>
            <w:r>
              <w:rPr>
                <w:bCs/>
                <w:lang w:val="en-US"/>
              </w:rPr>
              <w:t xml:space="preserve">, </w:t>
            </w:r>
            <w:r>
              <w:rPr>
                <w:bCs/>
                <w:lang w:val="sr-Cyrl-RS"/>
              </w:rPr>
              <w:t xml:space="preserve">групни рад на конкретним задацима, </w:t>
            </w:r>
            <w:r w:rsidR="00F15128">
              <w:rPr>
                <w:bCs/>
                <w:lang w:val="sr-Cyrl-RS"/>
              </w:rPr>
              <w:t xml:space="preserve">менторисани </w:t>
            </w:r>
            <w:r>
              <w:rPr>
                <w:bCs/>
                <w:lang w:val="sr-Cyrl-RS"/>
              </w:rPr>
              <w:t xml:space="preserve"> истраживачки рад</w:t>
            </w:r>
            <w:r w:rsidR="00F15128">
              <w:rPr>
                <w:bCs/>
                <w:lang w:val="sr-Cyrl-RS"/>
              </w:rPr>
              <w:t xml:space="preserve"> студената</w:t>
            </w:r>
            <w:r>
              <w:rPr>
                <w:bCs/>
                <w:lang w:val="sr-Cyrl-CS"/>
              </w:rPr>
              <w:t>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965390" w:rsidRPr="00E3746D" w14:paraId="6888427E" w14:textId="77777777" w:rsidTr="007B3109">
        <w:trPr>
          <w:trHeight w:val="227"/>
          <w:jc w:val="center"/>
        </w:trPr>
        <w:tc>
          <w:tcPr>
            <w:tcW w:w="3325" w:type="dxa"/>
          </w:tcPr>
          <w:p w14:paraId="131AEAFE" w14:textId="77777777" w:rsidR="00965390" w:rsidRPr="00E3746D" w:rsidRDefault="00965390" w:rsidP="007B3109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781" w:type="dxa"/>
          </w:tcPr>
          <w:p w14:paraId="0AB5D975" w14:textId="77777777" w:rsidR="00965390" w:rsidRPr="00E3746D" w:rsidRDefault="00965390" w:rsidP="007B3109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7B310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1F259184" w:rsidR="00965390" w:rsidRPr="00E3746D" w:rsidRDefault="00965390" w:rsidP="007B310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E3746D" w:rsidRDefault="00965390" w:rsidP="007B310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7B3109" w:rsidRPr="00E3746D" w14:paraId="499AA332" w14:textId="77777777" w:rsidTr="00505AAF">
        <w:trPr>
          <w:trHeight w:val="358"/>
          <w:jc w:val="center"/>
        </w:trPr>
        <w:tc>
          <w:tcPr>
            <w:tcW w:w="3325" w:type="dxa"/>
            <w:vAlign w:val="center"/>
          </w:tcPr>
          <w:p w14:paraId="4E6BC44C" w14:textId="77777777" w:rsidR="007B3109" w:rsidRPr="00E3746D" w:rsidRDefault="007B3109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781" w:type="dxa"/>
            <w:vAlign w:val="center"/>
          </w:tcPr>
          <w:p w14:paraId="1756805D" w14:textId="55BEB296" w:rsidR="007B3109" w:rsidRPr="00BA5C4F" w:rsidRDefault="007B3109" w:rsidP="00505AA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A5C4F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4E3C3F25" w:rsidR="007B3109" w:rsidRPr="00E3746D" w:rsidRDefault="007B3109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испт</w:t>
            </w:r>
          </w:p>
        </w:tc>
        <w:tc>
          <w:tcPr>
            <w:tcW w:w="1774" w:type="dxa"/>
            <w:vAlign w:val="center"/>
          </w:tcPr>
          <w:p w14:paraId="16FED769" w14:textId="784F59A9" w:rsidR="007B3109" w:rsidRPr="00E3746D" w:rsidRDefault="007B3109" w:rsidP="00505AA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BA5C4F">
              <w:rPr>
                <w:lang w:val="sr-Cyrl-RS"/>
              </w:rPr>
              <w:t>40</w:t>
            </w:r>
          </w:p>
        </w:tc>
      </w:tr>
      <w:tr w:rsidR="00965390" w:rsidRPr="00E3746D" w14:paraId="3ED71736" w14:textId="77777777" w:rsidTr="00505AAF">
        <w:trPr>
          <w:trHeight w:val="227"/>
          <w:jc w:val="center"/>
        </w:trPr>
        <w:tc>
          <w:tcPr>
            <w:tcW w:w="3325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781" w:type="dxa"/>
            <w:vAlign w:val="center"/>
          </w:tcPr>
          <w:p w14:paraId="754375FC" w14:textId="36CFA3C2" w:rsidR="00965390" w:rsidRPr="00BA5C4F" w:rsidRDefault="00BA5C4F" w:rsidP="00505AA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A5C4F">
              <w:rPr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965390" w:rsidRPr="00E3746D" w:rsidRDefault="00965390" w:rsidP="00505AA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  <w:tr w:rsidR="00965390" w:rsidRPr="00E3746D" w14:paraId="39A6D9ED" w14:textId="77777777" w:rsidTr="00505AAF">
        <w:trPr>
          <w:trHeight w:val="227"/>
          <w:jc w:val="center"/>
        </w:trPr>
        <w:tc>
          <w:tcPr>
            <w:tcW w:w="3325" w:type="dxa"/>
            <w:vAlign w:val="center"/>
          </w:tcPr>
          <w:p w14:paraId="5CA25658" w14:textId="19F96C31" w:rsidR="00965390" w:rsidRPr="00E3746D" w:rsidRDefault="007B3109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  <w:r w:rsidR="00BA5C4F">
              <w:rPr>
                <w:lang w:val="sr-Cyrl-RS"/>
              </w:rPr>
              <w:t>зрада и опис базе података</w:t>
            </w:r>
          </w:p>
        </w:tc>
        <w:tc>
          <w:tcPr>
            <w:tcW w:w="1781" w:type="dxa"/>
            <w:vAlign w:val="center"/>
          </w:tcPr>
          <w:p w14:paraId="5AD7651A" w14:textId="6EE2C3FA" w:rsidR="00965390" w:rsidRPr="00BA5C4F" w:rsidRDefault="00BA5C4F" w:rsidP="00505AA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A5C4F">
              <w:rPr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144E8F4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4DC7CA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B02E0" w14:textId="77777777" w:rsidR="008F7D58" w:rsidRDefault="008F7D58">
      <w:r>
        <w:separator/>
      </w:r>
    </w:p>
  </w:endnote>
  <w:endnote w:type="continuationSeparator" w:id="0">
    <w:p w14:paraId="5952055F" w14:textId="77777777" w:rsidR="008F7D58" w:rsidRDefault="008F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2B817" w14:textId="77777777" w:rsidR="008F7D58" w:rsidRDefault="008F7D58">
      <w:r>
        <w:separator/>
      </w:r>
    </w:p>
  </w:footnote>
  <w:footnote w:type="continuationSeparator" w:id="0">
    <w:p w14:paraId="4587AB86" w14:textId="77777777" w:rsidR="008F7D58" w:rsidRDefault="008F7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87B16"/>
    <w:rsid w:val="00096EF9"/>
    <w:rsid w:val="000A27BB"/>
    <w:rsid w:val="000A64BA"/>
    <w:rsid w:val="000B6872"/>
    <w:rsid w:val="000B6B79"/>
    <w:rsid w:val="000C6657"/>
    <w:rsid w:val="000D6133"/>
    <w:rsid w:val="000E1822"/>
    <w:rsid w:val="00100DDF"/>
    <w:rsid w:val="001174C7"/>
    <w:rsid w:val="001234E4"/>
    <w:rsid w:val="00125D5C"/>
    <w:rsid w:val="00143048"/>
    <w:rsid w:val="00160FD8"/>
    <w:rsid w:val="00175D89"/>
    <w:rsid w:val="00186F0E"/>
    <w:rsid w:val="0019399F"/>
    <w:rsid w:val="001A2B07"/>
    <w:rsid w:val="001A37DF"/>
    <w:rsid w:val="001A48ED"/>
    <w:rsid w:val="001C076A"/>
    <w:rsid w:val="001E1E7F"/>
    <w:rsid w:val="001F79D9"/>
    <w:rsid w:val="00250EAC"/>
    <w:rsid w:val="00254551"/>
    <w:rsid w:val="002677AF"/>
    <w:rsid w:val="002760F2"/>
    <w:rsid w:val="002E0089"/>
    <w:rsid w:val="002E68DF"/>
    <w:rsid w:val="002E7AA4"/>
    <w:rsid w:val="003129E2"/>
    <w:rsid w:val="00320DCA"/>
    <w:rsid w:val="00337217"/>
    <w:rsid w:val="0034003B"/>
    <w:rsid w:val="0035136B"/>
    <w:rsid w:val="0035146D"/>
    <w:rsid w:val="003616DE"/>
    <w:rsid w:val="00365189"/>
    <w:rsid w:val="0037134D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05AAF"/>
    <w:rsid w:val="00555FC8"/>
    <w:rsid w:val="00560C24"/>
    <w:rsid w:val="005870A7"/>
    <w:rsid w:val="00596126"/>
    <w:rsid w:val="005A19FE"/>
    <w:rsid w:val="005A3432"/>
    <w:rsid w:val="005B245C"/>
    <w:rsid w:val="005C27B3"/>
    <w:rsid w:val="00636D05"/>
    <w:rsid w:val="006463C2"/>
    <w:rsid w:val="006514C4"/>
    <w:rsid w:val="0065465C"/>
    <w:rsid w:val="00654720"/>
    <w:rsid w:val="00655F0A"/>
    <w:rsid w:val="00676E24"/>
    <w:rsid w:val="00690987"/>
    <w:rsid w:val="006A307F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3109"/>
    <w:rsid w:val="007B6E26"/>
    <w:rsid w:val="007C3C92"/>
    <w:rsid w:val="007E3F05"/>
    <w:rsid w:val="007E5100"/>
    <w:rsid w:val="007F1217"/>
    <w:rsid w:val="00805313"/>
    <w:rsid w:val="008174B3"/>
    <w:rsid w:val="008232AD"/>
    <w:rsid w:val="00854690"/>
    <w:rsid w:val="00857CC3"/>
    <w:rsid w:val="00863698"/>
    <w:rsid w:val="0087309A"/>
    <w:rsid w:val="008B3CC2"/>
    <w:rsid w:val="008D474B"/>
    <w:rsid w:val="008D4C1B"/>
    <w:rsid w:val="008F7D58"/>
    <w:rsid w:val="00923132"/>
    <w:rsid w:val="00960752"/>
    <w:rsid w:val="009644C0"/>
    <w:rsid w:val="00965390"/>
    <w:rsid w:val="009A7351"/>
    <w:rsid w:val="009D73CD"/>
    <w:rsid w:val="009E3014"/>
    <w:rsid w:val="00A15ABD"/>
    <w:rsid w:val="00A17D22"/>
    <w:rsid w:val="00A23225"/>
    <w:rsid w:val="00A30EEE"/>
    <w:rsid w:val="00A32EB9"/>
    <w:rsid w:val="00A5517D"/>
    <w:rsid w:val="00A5721B"/>
    <w:rsid w:val="00A60885"/>
    <w:rsid w:val="00A64C4F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82484"/>
    <w:rsid w:val="00BA5C4F"/>
    <w:rsid w:val="00BC352B"/>
    <w:rsid w:val="00BC7963"/>
    <w:rsid w:val="00BF1068"/>
    <w:rsid w:val="00BF6044"/>
    <w:rsid w:val="00C06D74"/>
    <w:rsid w:val="00C129E1"/>
    <w:rsid w:val="00C17332"/>
    <w:rsid w:val="00C30837"/>
    <w:rsid w:val="00C53247"/>
    <w:rsid w:val="00C831E7"/>
    <w:rsid w:val="00C84C0A"/>
    <w:rsid w:val="00C858ED"/>
    <w:rsid w:val="00C858F1"/>
    <w:rsid w:val="00C92419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3E99"/>
    <w:rsid w:val="00DF7857"/>
    <w:rsid w:val="00E02639"/>
    <w:rsid w:val="00E12D8C"/>
    <w:rsid w:val="00E15B35"/>
    <w:rsid w:val="00E24AEA"/>
    <w:rsid w:val="00E3746D"/>
    <w:rsid w:val="00EB3393"/>
    <w:rsid w:val="00EB6085"/>
    <w:rsid w:val="00F0318B"/>
    <w:rsid w:val="00F05022"/>
    <w:rsid w:val="00F15128"/>
    <w:rsid w:val="00F177C3"/>
    <w:rsid w:val="00F21D03"/>
    <w:rsid w:val="00F22BE1"/>
    <w:rsid w:val="00F2449B"/>
    <w:rsid w:val="00F24851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2026-06-26T23:33:00Z</dcterms:created>
  <dcterms:modified xsi:type="dcterms:W3CDTF">2026-06-26T23:33:00Z</dcterms:modified>
</cp:coreProperties>
</file>